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82EBA7" w14:textId="63DB0C66" w:rsidR="006C0DED" w:rsidRDefault="00B253B5">
      <w:pPr>
        <w:spacing w:line="1000" w:lineRule="exact"/>
        <w:jc w:val="center"/>
        <w:rPr>
          <w:rFonts w:ascii="宋体" w:eastAsia="宋体" w:hAnsi="宋体" w:cs="宋体" w:hint="eastAsia"/>
          <w:b/>
          <w:bCs/>
          <w:color w:val="000000" w:themeColor="text1"/>
          <w:sz w:val="44"/>
          <w:szCs w:val="44"/>
          <w:lang w:eastAsia="zh-Hans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44"/>
          <w:szCs w:val="44"/>
        </w:rPr>
        <w:t>宁波邱顺模塑有限公司</w:t>
      </w:r>
      <w:r>
        <w:rPr>
          <w:rFonts w:ascii="宋体" w:eastAsia="宋体" w:hAnsi="宋体" w:cs="宋体" w:hint="eastAsia"/>
          <w:b/>
          <w:bCs/>
          <w:color w:val="000000" w:themeColor="text1"/>
          <w:sz w:val="44"/>
          <w:szCs w:val="44"/>
          <w:lang w:eastAsia="zh-Hans"/>
        </w:rPr>
        <w:t>管理人</w:t>
      </w:r>
    </w:p>
    <w:p w14:paraId="0982EBA8" w14:textId="77777777" w:rsidR="006C0DED" w:rsidRDefault="00B253B5">
      <w:pPr>
        <w:spacing w:line="1000" w:lineRule="exact"/>
        <w:jc w:val="center"/>
        <w:rPr>
          <w:rFonts w:ascii="宋体" w:eastAsia="宋体" w:hAnsi="宋体" w:cs="宋体" w:hint="eastAsia"/>
          <w:b/>
          <w:bCs/>
          <w:color w:val="000000"/>
          <w:spacing w:val="60"/>
          <w:sz w:val="48"/>
          <w:szCs w:val="48"/>
          <w:lang w:eastAsia="zh-Hans"/>
        </w:rPr>
      </w:pPr>
      <w:r>
        <w:rPr>
          <w:rFonts w:ascii="宋体" w:eastAsia="宋体" w:hAnsi="宋体" w:cs="宋体" w:hint="eastAsia"/>
          <w:b/>
          <w:bCs/>
          <w:color w:val="000000"/>
          <w:spacing w:val="60"/>
          <w:sz w:val="48"/>
          <w:szCs w:val="48"/>
          <w:lang w:eastAsia="zh-Hans"/>
        </w:rPr>
        <w:t>通知书</w:t>
      </w:r>
    </w:p>
    <w:p w14:paraId="0982EBA9" w14:textId="3AF18D38" w:rsidR="006C0DED" w:rsidRDefault="00B253B5">
      <w:pPr>
        <w:widowControl w:val="0"/>
        <w:spacing w:line="500" w:lineRule="exact"/>
        <w:contextualSpacing/>
        <w:jc w:val="right"/>
        <w:rPr>
          <w:rFonts w:ascii="宋体" w:eastAsia="宋体" w:hAnsi="宋体" w:cs="宋体" w:hint="eastAsia"/>
          <w:color w:val="000000" w:themeColor="text1"/>
        </w:rPr>
      </w:pPr>
      <w:r w:rsidRPr="00141BD0">
        <w:rPr>
          <w:rFonts w:ascii="宋体" w:eastAsia="宋体" w:hAnsi="宋体" w:cs="宋体" w:hint="eastAsia"/>
          <w:color w:val="000000" w:themeColor="text1"/>
        </w:rPr>
        <w:t>(202</w:t>
      </w:r>
      <w:r w:rsidRPr="00141BD0">
        <w:rPr>
          <w:rFonts w:ascii="宋体" w:eastAsia="宋体" w:hAnsi="宋体" w:cs="宋体"/>
          <w:color w:val="000000" w:themeColor="text1"/>
        </w:rPr>
        <w:t>4</w:t>
      </w:r>
      <w:r w:rsidRPr="00141BD0">
        <w:rPr>
          <w:rFonts w:ascii="宋体" w:eastAsia="宋体" w:hAnsi="宋体" w:cs="宋体" w:hint="eastAsia"/>
          <w:color w:val="000000" w:themeColor="text1"/>
        </w:rPr>
        <w:t>)浙太安</w:t>
      </w:r>
      <w:proofErr w:type="gramStart"/>
      <w:r w:rsidRPr="00141BD0">
        <w:rPr>
          <w:rFonts w:ascii="宋体" w:eastAsia="宋体" w:hAnsi="宋体" w:cs="宋体" w:hint="eastAsia"/>
          <w:color w:val="000000" w:themeColor="text1"/>
        </w:rPr>
        <w:t>非事字第</w:t>
      </w:r>
      <w:r w:rsidR="00141BD0">
        <w:rPr>
          <w:rFonts w:ascii="宋体" w:eastAsia="宋体" w:hAnsi="宋体" w:cs="宋体" w:hint="eastAsia"/>
          <w:color w:val="000000" w:themeColor="text1"/>
        </w:rPr>
        <w:t>68</w:t>
      </w:r>
      <w:proofErr w:type="gramEnd"/>
      <w:r w:rsidRPr="00141BD0">
        <w:rPr>
          <w:rFonts w:ascii="宋体" w:eastAsia="宋体" w:hAnsi="宋体" w:cs="宋体" w:hint="eastAsia"/>
          <w:color w:val="000000" w:themeColor="text1"/>
        </w:rPr>
        <w:t>-3号</w:t>
      </w:r>
    </w:p>
    <w:p w14:paraId="0982EBAA" w14:textId="77777777" w:rsidR="006C0DED" w:rsidRDefault="00B253B5">
      <w:pPr>
        <w:widowControl w:val="0"/>
        <w:spacing w:line="500" w:lineRule="exact"/>
        <w:contextualSpacing/>
        <w:jc w:val="both"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各债权人：</w:t>
      </w:r>
    </w:p>
    <w:p w14:paraId="0982EBAB" w14:textId="7126C7F1" w:rsidR="006C0DED" w:rsidRDefault="00B253B5">
      <w:pPr>
        <w:widowControl w:val="0"/>
        <w:spacing w:line="500" w:lineRule="exact"/>
        <w:ind w:firstLineChars="200" w:firstLine="480"/>
        <w:contextualSpacing/>
        <w:jc w:val="both"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</w:rPr>
        <w:t>202</w:t>
      </w: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 w:hint="eastAsia"/>
        </w:rPr>
        <w:t>年9月</w:t>
      </w: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 w:hint="eastAsia"/>
        </w:rPr>
        <w:t>日，宁海县人民法院作出（202</w:t>
      </w: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 w:hint="eastAsia"/>
        </w:rPr>
        <w:t>）浙0226破申30号《民事裁定书》，裁定受理宁波邱顺模塑有限公司破产清算一案，并指定浙江太安律师事务所为宁波邱顺模塑有限公司管理人。</w:t>
      </w:r>
      <w:r>
        <w:rPr>
          <w:rFonts w:ascii="宋体" w:eastAsia="宋体" w:hAnsi="宋体" w:cs="宋体" w:hint="eastAsia"/>
          <w:color w:val="000000" w:themeColor="text1"/>
        </w:rPr>
        <w:t>现管理人就相关事项通知如下：</w:t>
      </w:r>
    </w:p>
    <w:p w14:paraId="0982EBAC" w14:textId="77777777" w:rsidR="006C0DED" w:rsidRDefault="00B253B5">
      <w:pPr>
        <w:numPr>
          <w:ilvl w:val="0"/>
          <w:numId w:val="1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债权申报事项</w:t>
      </w:r>
    </w:p>
    <w:p w14:paraId="0982EBAD" w14:textId="4F04ECF8" w:rsidR="006C0DED" w:rsidRDefault="00B253B5">
      <w:pPr>
        <w:numPr>
          <w:ilvl w:val="0"/>
          <w:numId w:val="2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申报时间：截止202</w:t>
      </w:r>
      <w:r>
        <w:rPr>
          <w:rFonts w:ascii="宋体" w:eastAsia="宋体" w:hAnsi="宋体" w:cs="宋体"/>
          <w:color w:val="000000" w:themeColor="text1"/>
        </w:rPr>
        <w:t>4</w:t>
      </w:r>
      <w:r>
        <w:rPr>
          <w:rFonts w:ascii="宋体" w:eastAsia="宋体" w:hAnsi="宋体" w:cs="宋体" w:hint="eastAsia"/>
          <w:color w:val="000000" w:themeColor="text1"/>
        </w:rPr>
        <w:t>年10月1</w:t>
      </w:r>
      <w:r>
        <w:rPr>
          <w:rFonts w:ascii="宋体" w:eastAsia="宋体" w:hAnsi="宋体" w:cs="宋体"/>
          <w:color w:val="000000" w:themeColor="text1"/>
        </w:rPr>
        <w:t>5</w:t>
      </w:r>
      <w:r>
        <w:rPr>
          <w:rFonts w:ascii="宋体" w:eastAsia="宋体" w:hAnsi="宋体" w:cs="宋体" w:hint="eastAsia"/>
          <w:color w:val="000000" w:themeColor="text1"/>
        </w:rPr>
        <w:t>日；</w:t>
      </w:r>
    </w:p>
    <w:p w14:paraId="0982EBAE" w14:textId="77777777" w:rsidR="006C0DED" w:rsidRDefault="00B253B5">
      <w:pPr>
        <w:numPr>
          <w:ilvl w:val="0"/>
          <w:numId w:val="2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申报地点：浙江省宁波市鄞州区嘉会街288号宁波中心大厦32楼；</w:t>
      </w:r>
    </w:p>
    <w:p w14:paraId="0982EBAF" w14:textId="77777777" w:rsidR="006C0DED" w:rsidRDefault="00B253B5">
      <w:pPr>
        <w:numPr>
          <w:ilvl w:val="0"/>
          <w:numId w:val="2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联系方式：毛远哲，</w:t>
      </w:r>
      <w:r>
        <w:rPr>
          <w:rFonts w:ascii="宋体" w:eastAsia="宋体" w:hAnsi="宋体" w:cs="宋体"/>
          <w:color w:val="000000" w:themeColor="text1"/>
        </w:rPr>
        <w:t>15867447510</w:t>
      </w:r>
      <w:r>
        <w:rPr>
          <w:rFonts w:ascii="宋体" w:eastAsia="宋体" w:hAnsi="宋体" w:cs="宋体" w:hint="eastAsia"/>
          <w:color w:val="000000" w:themeColor="text1"/>
        </w:rPr>
        <w:t xml:space="preserve">； </w:t>
      </w:r>
    </w:p>
    <w:p w14:paraId="0982EBB0" w14:textId="77777777" w:rsidR="006C0DED" w:rsidRDefault="00B253B5">
      <w:pPr>
        <w:numPr>
          <w:ilvl w:val="0"/>
          <w:numId w:val="2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债权申报资料下载地址：www.taianlawfirm.com，进入页面后，选择“公示公告”，或关注“浙江太安律师事务所”微信公众号，选择“更多服务”项下“公告通知”，选择相关债权项目，点击通知项下“债权申报资料”进行下载；</w:t>
      </w:r>
    </w:p>
    <w:p w14:paraId="0982EBB1" w14:textId="77777777" w:rsidR="006C0DED" w:rsidRDefault="00B253B5">
      <w:pPr>
        <w:numPr>
          <w:ilvl w:val="0"/>
          <w:numId w:val="2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其他注意事项：</w:t>
      </w:r>
    </w:p>
    <w:p w14:paraId="0982EBB2" w14:textId="77777777" w:rsidR="006C0DED" w:rsidRDefault="00B253B5">
      <w:p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1）债权人申报债权时需要书面说明债权数额、有无财产担保及是否属于连带债权。</w:t>
      </w:r>
    </w:p>
    <w:p w14:paraId="0982EBB3" w14:textId="77777777" w:rsidR="006C0DED" w:rsidRDefault="00B253B5">
      <w:p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2）未在上述期限内申报债权的，可以在破产财产分配方案提交债权人会议讨论前补充申报，但对此前已进行的分配无权要求补充分配，同时要承担为审查和确认补充申报债权所产生的费用。未申报债权的，不得依照《中华人民共和国企业破产法》规定的程序行使权利。</w:t>
      </w:r>
    </w:p>
    <w:p w14:paraId="0982EBB4" w14:textId="77777777" w:rsidR="006C0DED" w:rsidRDefault="00B253B5">
      <w:pPr>
        <w:numPr>
          <w:ilvl w:val="0"/>
          <w:numId w:val="1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第一次债权人会议事项</w:t>
      </w:r>
    </w:p>
    <w:p w14:paraId="0982EBB5" w14:textId="68BAE34C" w:rsidR="006C0DED" w:rsidRDefault="00B253B5">
      <w:pPr>
        <w:numPr>
          <w:ilvl w:val="0"/>
          <w:numId w:val="3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会议时间：2024年10月28日9:00开始；</w:t>
      </w:r>
    </w:p>
    <w:p w14:paraId="0982EBB6" w14:textId="07FC8264" w:rsidR="006C0DED" w:rsidRDefault="00B253B5">
      <w:pPr>
        <w:numPr>
          <w:ilvl w:val="0"/>
          <w:numId w:val="3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会议地址：宁海县人民法院第九审判庭；</w:t>
      </w:r>
    </w:p>
    <w:p w14:paraId="0982EBB7" w14:textId="77777777" w:rsidR="006C0DED" w:rsidRDefault="00B253B5">
      <w:pPr>
        <w:numPr>
          <w:ilvl w:val="0"/>
          <w:numId w:val="3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lastRenderedPageBreak/>
        <w:t>参会人员：依法申报债权的债权人等；</w:t>
      </w:r>
    </w:p>
    <w:p w14:paraId="0982EBB8" w14:textId="77777777" w:rsidR="006C0DED" w:rsidRDefault="00B253B5">
      <w:pPr>
        <w:numPr>
          <w:ilvl w:val="0"/>
          <w:numId w:val="3"/>
        </w:numPr>
        <w:spacing w:line="500" w:lineRule="exact"/>
        <w:ind w:firstLineChars="200" w:firstLine="480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其他注意事项：参加会议的债权人系自然人的，应提交个人身份证明。参加会议的债权人系法人或其他组织的，应提交营业执照、法定代表人或负责人身份证明书。如委托代理人出席会议，应提交特别授权委托书、委托代理人的身份证件或律师执业证，委托代理人是律师的还应提交律师事务所的指派函。</w:t>
      </w:r>
    </w:p>
    <w:p w14:paraId="0982EBB9" w14:textId="77777777" w:rsidR="006C0DED" w:rsidRDefault="00B253B5">
      <w:pPr>
        <w:spacing w:line="500" w:lineRule="exact"/>
        <w:contextualSpacing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 xml:space="preserve">    特此通知。</w:t>
      </w:r>
    </w:p>
    <w:p w14:paraId="0982EBBA" w14:textId="77777777" w:rsidR="006C0DED" w:rsidRDefault="006C0DED">
      <w:pPr>
        <w:spacing w:line="500" w:lineRule="exact"/>
        <w:contextualSpacing/>
        <w:jc w:val="right"/>
        <w:rPr>
          <w:rFonts w:ascii="宋体" w:eastAsia="宋体" w:hAnsi="宋体" w:cs="宋体" w:hint="eastAsia"/>
          <w:color w:val="000000" w:themeColor="text1"/>
        </w:rPr>
      </w:pPr>
    </w:p>
    <w:p w14:paraId="0982EBBB" w14:textId="49313DC5" w:rsidR="006C0DED" w:rsidRDefault="00B253B5">
      <w:pPr>
        <w:spacing w:line="500" w:lineRule="exact"/>
        <w:contextualSpacing/>
        <w:jc w:val="right"/>
        <w:rPr>
          <w:rFonts w:ascii="宋体" w:eastAsia="宋体" w:hAnsi="宋体" w:cs="宋体" w:hint="eastAsia"/>
          <w:color w:val="000000" w:themeColor="text1"/>
          <w:lang w:eastAsia="zh-Hans"/>
        </w:rPr>
      </w:pPr>
      <w:r>
        <w:rPr>
          <w:rFonts w:ascii="宋体" w:eastAsia="宋体" w:hAnsi="宋体" w:cs="宋体" w:hint="eastAsia"/>
        </w:rPr>
        <w:t>宁波邱顺模塑有限公司</w:t>
      </w:r>
      <w:r>
        <w:rPr>
          <w:rFonts w:ascii="宋体" w:eastAsia="宋体" w:hAnsi="宋体" w:cs="宋体" w:hint="eastAsia"/>
          <w:color w:val="000000" w:themeColor="text1"/>
          <w:lang w:eastAsia="zh-Hans"/>
        </w:rPr>
        <w:t>管理人</w:t>
      </w:r>
    </w:p>
    <w:p w14:paraId="0982EBBC" w14:textId="6C44D073" w:rsidR="006C0DED" w:rsidRDefault="00B253B5">
      <w:pPr>
        <w:spacing w:line="500" w:lineRule="exact"/>
        <w:contextualSpacing/>
        <w:jc w:val="right"/>
        <w:rPr>
          <w:rFonts w:ascii="宋体" w:eastAsia="宋体" w:hAnsi="宋体" w:cs="宋体" w:hint="eastAsia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二〇二四年九月九日</w:t>
      </w:r>
    </w:p>
    <w:p w14:paraId="0982EBBD" w14:textId="77777777" w:rsidR="006C0DED" w:rsidRDefault="006C0DED">
      <w:pPr>
        <w:spacing w:line="500" w:lineRule="exact"/>
        <w:contextualSpacing/>
        <w:jc w:val="right"/>
        <w:rPr>
          <w:rFonts w:ascii="宋体" w:eastAsia="宋体" w:hAnsi="宋体" w:cs="宋体" w:hint="eastAsia"/>
          <w:color w:val="000000" w:themeColor="text1"/>
        </w:rPr>
      </w:pPr>
    </w:p>
    <w:p w14:paraId="0982EBBE" w14:textId="77777777" w:rsidR="006C0DED" w:rsidRDefault="006C0DED">
      <w:pPr>
        <w:widowControl w:val="0"/>
        <w:spacing w:line="500" w:lineRule="exact"/>
        <w:ind w:firstLine="700"/>
        <w:contextualSpacing/>
        <w:jc w:val="right"/>
        <w:rPr>
          <w:rFonts w:ascii="宋体" w:eastAsia="宋体" w:hAnsi="宋体" w:cs="宋体" w:hint="eastAsia"/>
          <w:color w:val="000000" w:themeColor="text1"/>
        </w:rPr>
      </w:pPr>
    </w:p>
    <w:p w14:paraId="0982EBBF" w14:textId="77777777" w:rsidR="006C0DED" w:rsidRDefault="006C0DED">
      <w:pPr>
        <w:spacing w:line="500" w:lineRule="exact"/>
        <w:ind w:firstLine="700"/>
        <w:contextualSpacing/>
        <w:rPr>
          <w:rFonts w:ascii="宋体" w:eastAsia="宋体" w:hAnsi="宋体" w:cs="宋体" w:hint="eastAsia"/>
          <w:color w:val="000000" w:themeColor="text1"/>
        </w:rPr>
      </w:pPr>
    </w:p>
    <w:sectPr w:rsidR="006C0DED">
      <w:headerReference w:type="default" r:id="rId7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D5C169" w14:textId="77777777" w:rsidR="00527FC9" w:rsidRDefault="00527FC9">
      <w:r>
        <w:separator/>
      </w:r>
    </w:p>
  </w:endnote>
  <w:endnote w:type="continuationSeparator" w:id="0">
    <w:p w14:paraId="59609219" w14:textId="77777777" w:rsidR="00527FC9" w:rsidRDefault="00527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ngti SC Regular">
    <w:altName w:val="宋体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84B86" w14:textId="77777777" w:rsidR="00527FC9" w:rsidRDefault="00527FC9">
      <w:r>
        <w:separator/>
      </w:r>
    </w:p>
  </w:footnote>
  <w:footnote w:type="continuationSeparator" w:id="0">
    <w:p w14:paraId="326A19E9" w14:textId="77777777" w:rsidR="00527FC9" w:rsidRDefault="00527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2EBC0" w14:textId="17D414E3" w:rsidR="006C0DED" w:rsidRDefault="00B253B5">
    <w:pPr>
      <w:pStyle w:val="a5"/>
      <w:rPr>
        <w:rFonts w:ascii="Songti SC Regular" w:eastAsia="Songti SC Regular" w:hAnsi="Songti SC Regular" w:cs="Songti SC Regular" w:hint="eastAsia"/>
        <w:lang w:eastAsia="zh-Hans"/>
      </w:rPr>
    </w:pPr>
    <w:r>
      <w:rPr>
        <w:rFonts w:ascii="Songti SC Regular" w:eastAsia="Songti SC Regular" w:hAnsi="Songti SC Regular" w:cs="Songti SC Regular" w:hint="eastAsia"/>
      </w:rPr>
      <w:t>宁波邱顺模塑有限公司</w:t>
    </w:r>
    <w:r>
      <w:rPr>
        <w:rFonts w:ascii="Songti SC Regular" w:eastAsia="Songti SC Regular" w:hAnsi="Songti SC Regular" w:cs="Songti SC Regular" w:hint="eastAsia"/>
        <w:lang w:eastAsia="zh-Hans"/>
      </w:rPr>
      <w:t>破产清算案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DA817E"/>
    <w:multiLevelType w:val="singleLevel"/>
    <w:tmpl w:val="EFDA817E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FEDE5DE8"/>
    <w:multiLevelType w:val="singleLevel"/>
    <w:tmpl w:val="FEDE5DE8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 w15:restartNumberingAfterBreak="0">
    <w:nsid w:val="4DBF3C87"/>
    <w:multiLevelType w:val="singleLevel"/>
    <w:tmpl w:val="4DBF3C87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 w16cid:durableId="355930104">
    <w:abstractNumId w:val="0"/>
  </w:num>
  <w:num w:numId="2" w16cid:durableId="840051617">
    <w:abstractNumId w:val="1"/>
  </w:num>
  <w:num w:numId="3" w16cid:durableId="522017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IxZGZhMDBjODlkYTNlZmVkYjBlN2Q2ODBiOTdjYjcifQ=="/>
  </w:docVars>
  <w:rsids>
    <w:rsidRoot w:val="00E72BA5"/>
    <w:rsid w:val="9FBFAA5C"/>
    <w:rsid w:val="BDFFA256"/>
    <w:rsid w:val="C6FF2B83"/>
    <w:rsid w:val="CFBF8125"/>
    <w:rsid w:val="DFBB3AC9"/>
    <w:rsid w:val="EBFE3395"/>
    <w:rsid w:val="FA7B974E"/>
    <w:rsid w:val="FF3914F1"/>
    <w:rsid w:val="0001555F"/>
    <w:rsid w:val="00063918"/>
    <w:rsid w:val="000912F4"/>
    <w:rsid w:val="000B0E1A"/>
    <w:rsid w:val="000D698A"/>
    <w:rsid w:val="000E157C"/>
    <w:rsid w:val="00103DAC"/>
    <w:rsid w:val="00141BD0"/>
    <w:rsid w:val="00142CB2"/>
    <w:rsid w:val="00171720"/>
    <w:rsid w:val="00177885"/>
    <w:rsid w:val="00252C5D"/>
    <w:rsid w:val="00276388"/>
    <w:rsid w:val="003035B9"/>
    <w:rsid w:val="004447A3"/>
    <w:rsid w:val="00457D6D"/>
    <w:rsid w:val="00493928"/>
    <w:rsid w:val="004A39B1"/>
    <w:rsid w:val="00527FC9"/>
    <w:rsid w:val="00572EB1"/>
    <w:rsid w:val="006646FC"/>
    <w:rsid w:val="0068079C"/>
    <w:rsid w:val="006A68A2"/>
    <w:rsid w:val="006C0DED"/>
    <w:rsid w:val="007C163E"/>
    <w:rsid w:val="008350C7"/>
    <w:rsid w:val="008624F9"/>
    <w:rsid w:val="0089767A"/>
    <w:rsid w:val="008A390C"/>
    <w:rsid w:val="0091341A"/>
    <w:rsid w:val="00974297"/>
    <w:rsid w:val="00A04673"/>
    <w:rsid w:val="00AD375A"/>
    <w:rsid w:val="00B253B5"/>
    <w:rsid w:val="00B80154"/>
    <w:rsid w:val="00BC7970"/>
    <w:rsid w:val="00BF23C3"/>
    <w:rsid w:val="00C01FBE"/>
    <w:rsid w:val="00C2307B"/>
    <w:rsid w:val="00C76225"/>
    <w:rsid w:val="00C921D2"/>
    <w:rsid w:val="00D126C5"/>
    <w:rsid w:val="00DB5035"/>
    <w:rsid w:val="00E56892"/>
    <w:rsid w:val="00E61645"/>
    <w:rsid w:val="00E72BA5"/>
    <w:rsid w:val="00FB536E"/>
    <w:rsid w:val="1F3E988C"/>
    <w:rsid w:val="211225E9"/>
    <w:rsid w:val="33CB5CDB"/>
    <w:rsid w:val="3FDFC06D"/>
    <w:rsid w:val="6FDE7AC2"/>
    <w:rsid w:val="7F4D8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2EBA7"/>
  <w14:defaultImageDpi w14:val="32767"/>
  <w15:docId w15:val="{46B71BC8-E1AB-364E-9C7A-B30B37E6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天行 周</cp:lastModifiedBy>
  <cp:revision>5</cp:revision>
  <cp:lastPrinted>2020-11-06T14:23:00Z</cp:lastPrinted>
  <dcterms:created xsi:type="dcterms:W3CDTF">2024-09-09T03:11:00Z</dcterms:created>
  <dcterms:modified xsi:type="dcterms:W3CDTF">2024-09-09T06:23:00Z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AD625D9B0FB7F3E80A72B763946260C1</vt:lpwstr>
  </property>
</Properties>
</file>