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b/>
          <w:sz w:val="44"/>
          <w:szCs w:val="44"/>
        </w:rPr>
      </w:pPr>
      <w:r>
        <w:rPr>
          <w:rFonts w:hint="eastAsia" w:ascii="仿宋" w:hAnsi="仿宋" w:eastAsia="仿宋"/>
          <w:b/>
          <w:sz w:val="44"/>
          <w:szCs w:val="44"/>
        </w:rPr>
        <w:t>债</w:t>
      </w:r>
      <w:r>
        <w:rPr>
          <w:rFonts w:ascii="仿宋" w:hAnsi="仿宋" w:eastAsia="仿宋"/>
          <w:b/>
          <w:sz w:val="44"/>
          <w:szCs w:val="44"/>
        </w:rPr>
        <w:t xml:space="preserve"> </w:t>
      </w:r>
      <w:r>
        <w:rPr>
          <w:rFonts w:hint="eastAsia" w:ascii="仿宋" w:hAnsi="仿宋" w:eastAsia="仿宋"/>
          <w:b/>
          <w:sz w:val="44"/>
          <w:szCs w:val="44"/>
        </w:rPr>
        <w:t>权</w:t>
      </w:r>
      <w:r>
        <w:rPr>
          <w:rFonts w:ascii="仿宋" w:hAnsi="仿宋" w:eastAsia="仿宋"/>
          <w:b/>
          <w:sz w:val="44"/>
          <w:szCs w:val="44"/>
        </w:rPr>
        <w:t xml:space="preserve"> </w:t>
      </w:r>
      <w:r>
        <w:rPr>
          <w:rFonts w:hint="eastAsia" w:ascii="仿宋" w:hAnsi="仿宋" w:eastAsia="仿宋"/>
          <w:b/>
          <w:sz w:val="44"/>
          <w:szCs w:val="44"/>
        </w:rPr>
        <w:t>申</w:t>
      </w:r>
      <w:r>
        <w:rPr>
          <w:rFonts w:ascii="仿宋" w:hAnsi="仿宋" w:eastAsia="仿宋"/>
          <w:b/>
          <w:sz w:val="44"/>
          <w:szCs w:val="44"/>
        </w:rPr>
        <w:t xml:space="preserve"> </w:t>
      </w:r>
      <w:r>
        <w:rPr>
          <w:rFonts w:hint="eastAsia" w:ascii="仿宋" w:hAnsi="仿宋" w:eastAsia="仿宋"/>
          <w:b/>
          <w:sz w:val="44"/>
          <w:szCs w:val="44"/>
        </w:rPr>
        <w:t>报</w:t>
      </w:r>
      <w:r>
        <w:rPr>
          <w:rFonts w:ascii="仿宋" w:hAnsi="仿宋" w:eastAsia="仿宋"/>
          <w:b/>
          <w:sz w:val="44"/>
          <w:szCs w:val="44"/>
        </w:rPr>
        <w:t xml:space="preserve"> </w:t>
      </w:r>
      <w:r>
        <w:rPr>
          <w:rFonts w:hint="eastAsia" w:ascii="仿宋" w:hAnsi="仿宋" w:eastAsia="仿宋"/>
          <w:b/>
          <w:sz w:val="44"/>
          <w:szCs w:val="44"/>
        </w:rPr>
        <w:t>表</w:t>
      </w:r>
    </w:p>
    <w:p>
      <w:pPr>
        <w:wordWrap w:val="0"/>
        <w:jc w:val="right"/>
        <w:rPr>
          <w:rFonts w:ascii="仿宋" w:hAnsi="仿宋" w:eastAsia="仿宋"/>
          <w:bCs/>
          <w:szCs w:val="21"/>
        </w:rPr>
      </w:pPr>
      <w:r>
        <w:rPr>
          <w:rFonts w:hint="eastAsia" w:ascii="仿宋" w:hAnsi="仿宋" w:eastAsia="仿宋"/>
          <w:bCs/>
          <w:szCs w:val="21"/>
        </w:rPr>
        <w:t xml:space="preserve">  编号：【         】 </w:t>
      </w:r>
    </w:p>
    <w:tbl>
      <w:tblPr>
        <w:tblStyle w:val="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1"/>
        <w:gridCol w:w="769"/>
        <w:gridCol w:w="1797"/>
        <w:gridCol w:w="1050"/>
        <w:gridCol w:w="434"/>
        <w:gridCol w:w="830"/>
        <w:gridCol w:w="178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债权人</w:t>
            </w:r>
          </w:p>
        </w:tc>
        <w:tc>
          <w:tcPr>
            <w:tcW w:w="589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债务人</w:t>
            </w:r>
          </w:p>
        </w:tc>
        <w:tc>
          <w:tcPr>
            <w:tcW w:w="589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申报日期</w:t>
            </w:r>
          </w:p>
        </w:tc>
        <w:tc>
          <w:tcPr>
            <w:tcW w:w="589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年</w:t>
            </w: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月</w:t>
            </w: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申报债权额</w:t>
            </w:r>
          </w:p>
        </w:tc>
        <w:tc>
          <w:tcPr>
            <w:tcW w:w="589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合计：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2660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2847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本金：</w:t>
            </w:r>
          </w:p>
          <w:p>
            <w:pPr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3052" w:type="dxa"/>
            <w:gridSpan w:val="3"/>
            <w:tcBorders>
              <w:lef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利息（计算至2</w:t>
            </w: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>02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年</w:t>
            </w: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>12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月2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日）：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284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诉讼/保全/执行费：</w:t>
            </w:r>
          </w:p>
          <w:p>
            <w:pPr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3052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其他：</w:t>
            </w:r>
          </w:p>
          <w:p>
            <w:pPr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是否属连带债权人</w:t>
            </w:r>
          </w:p>
        </w:tc>
        <w:tc>
          <w:tcPr>
            <w:tcW w:w="179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连带债权人名称</w:t>
            </w:r>
          </w:p>
        </w:tc>
        <w:tc>
          <w:tcPr>
            <w:tcW w:w="1788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于法院破产受理日</w:t>
            </w:r>
          </w:p>
          <w:p>
            <w:pPr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2</w:t>
            </w: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>021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年1</w:t>
            </w: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月2</w:t>
            </w: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日）债权是否已到期</w:t>
            </w:r>
          </w:p>
        </w:tc>
        <w:tc>
          <w:tcPr>
            <w:tcW w:w="179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是否为求偿权</w:t>
            </w:r>
          </w:p>
        </w:tc>
        <w:tc>
          <w:tcPr>
            <w:tcW w:w="1788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是否有连带债务人</w:t>
            </w:r>
          </w:p>
        </w:tc>
        <w:tc>
          <w:tcPr>
            <w:tcW w:w="179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连带债务人名称</w:t>
            </w:r>
          </w:p>
        </w:tc>
        <w:tc>
          <w:tcPr>
            <w:tcW w:w="1788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891" w:type="dxa"/>
            <w:vMerge w:val="restar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>有无担保</w:t>
            </w:r>
          </w:p>
        </w:tc>
        <w:tc>
          <w:tcPr>
            <w:tcW w:w="769" w:type="dxa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>□无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>□有</w:t>
            </w:r>
          </w:p>
        </w:tc>
        <w:tc>
          <w:tcPr>
            <w:tcW w:w="17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>担保人名称</w:t>
            </w:r>
          </w:p>
        </w:tc>
        <w:tc>
          <w:tcPr>
            <w:tcW w:w="4102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891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>担保金额</w:t>
            </w:r>
          </w:p>
        </w:tc>
        <w:tc>
          <w:tcPr>
            <w:tcW w:w="4102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891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>担保形式</w:t>
            </w:r>
          </w:p>
        </w:tc>
        <w:tc>
          <w:tcPr>
            <w:tcW w:w="4102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 xml:space="preserve">□保证    □抵押    □质押    </w:t>
            </w:r>
          </w:p>
          <w:p>
            <w:pPr>
              <w:spacing w:line="360" w:lineRule="auto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>□其他：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atLeast"/>
        </w:trPr>
        <w:tc>
          <w:tcPr>
            <w:tcW w:w="1891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>担保范围</w:t>
            </w:r>
          </w:p>
        </w:tc>
        <w:tc>
          <w:tcPr>
            <w:tcW w:w="4102" w:type="dxa"/>
            <w:gridSpan w:val="4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 xml:space="preserve">□主债权  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 xml:space="preserve">    </w:t>
            </w: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 xml:space="preserve">□利息 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 xml:space="preserve"> □违约金 </w:t>
            </w:r>
          </w:p>
          <w:p>
            <w:pPr>
              <w:spacing w:line="360" w:lineRule="auto"/>
              <w:jc w:val="left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 xml:space="preserve">□损害赔偿金 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>□实现担保权的费用  □担保物保管费    □其他：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891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>有无判决、裁定</w:t>
            </w:r>
          </w:p>
          <w:p>
            <w:pPr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>或仲裁裁决</w:t>
            </w:r>
          </w:p>
        </w:tc>
        <w:tc>
          <w:tcPr>
            <w:tcW w:w="256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>□无        □有</w:t>
            </w:r>
          </w:p>
        </w:tc>
        <w:tc>
          <w:tcPr>
            <w:tcW w:w="1484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>有无申请执行及裁定</w:t>
            </w:r>
          </w:p>
        </w:tc>
        <w:tc>
          <w:tcPr>
            <w:tcW w:w="2618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>□无        □有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189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债权发生情况（可另附页）</w:t>
            </w:r>
          </w:p>
        </w:tc>
        <w:tc>
          <w:tcPr>
            <w:tcW w:w="66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89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备注</w:t>
            </w:r>
          </w:p>
        </w:tc>
        <w:tc>
          <w:tcPr>
            <w:tcW w:w="66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8559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Cs w:val="21"/>
              </w:rPr>
              <w:t>注：1.本表不构成对债权及无效债权（包括但不限于已过诉讼时效的债权等）的确认；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Cs w:val="21"/>
              </w:rPr>
              <w:t xml:space="preserve">    2.债权人及委托代理人已全面、完整地知晓本次债权登记的有关要求并保证提供资料及情况的真实、合法、完整。否则，一切法律责任和后果由债权申报人承担。</w:t>
            </w:r>
          </w:p>
        </w:tc>
      </w:tr>
    </w:tbl>
    <w:p>
      <w:pPr>
        <w:spacing w:line="360" w:lineRule="auto"/>
        <w:rPr>
          <w:rFonts w:ascii="仿宋" w:hAnsi="仿宋" w:eastAsia="仿宋"/>
          <w:bCs/>
          <w:kern w:val="0"/>
          <w:sz w:val="28"/>
          <w:szCs w:val="28"/>
        </w:rPr>
      </w:pPr>
      <w:r>
        <w:rPr>
          <w:rFonts w:hint="eastAsia" w:ascii="仿宋" w:hAnsi="仿宋" w:eastAsia="仿宋"/>
          <w:bCs/>
          <w:kern w:val="0"/>
          <w:sz w:val="28"/>
          <w:szCs w:val="28"/>
        </w:rPr>
        <w:t>填报人（签名或盖章）：</w:t>
      </w:r>
    </w:p>
    <w:sectPr>
      <w:headerReference r:id="rId3" w:type="default"/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0"/>
      </w:pBdr>
      <w:rPr>
        <w:rFonts w:ascii="仿宋" w:hAnsi="仿宋" w:eastAsia="仿宋"/>
        <w:sz w:val="21"/>
        <w:szCs w:val="21"/>
      </w:rPr>
    </w:pPr>
    <w:r>
      <w:rPr>
        <w:rFonts w:hint="eastAsia" w:ascii="仿宋" w:hAnsi="仿宋" w:eastAsia="仿宋"/>
        <w:sz w:val="21"/>
        <w:szCs w:val="21"/>
      </w:rPr>
      <w:t>宁波</w:t>
    </w:r>
    <w:r>
      <w:rPr>
        <w:rFonts w:hint="eastAsia" w:ascii="仿宋" w:hAnsi="仿宋" w:eastAsia="仿宋"/>
        <w:sz w:val="21"/>
        <w:szCs w:val="21"/>
        <w:lang w:val="en-US" w:eastAsia="zh-CN"/>
      </w:rPr>
      <w:t>祥瑞五环建筑装饰工程</w:t>
    </w:r>
    <w:r>
      <w:rPr>
        <w:rFonts w:hint="eastAsia" w:ascii="仿宋" w:hAnsi="仿宋" w:eastAsia="仿宋"/>
        <w:sz w:val="21"/>
        <w:szCs w:val="21"/>
      </w:rPr>
      <w:t>有限公司破产清算案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IxYmQ5NTkyNTVhNjFlNmY5ZjQ5MzkzNTg5ODc3OTAifQ=="/>
  </w:docVars>
  <w:rsids>
    <w:rsidRoot w:val="00BE141A"/>
    <w:rsid w:val="007B1A8D"/>
    <w:rsid w:val="007B6B3F"/>
    <w:rsid w:val="008A390C"/>
    <w:rsid w:val="00A04673"/>
    <w:rsid w:val="00A7008F"/>
    <w:rsid w:val="00BE141A"/>
    <w:rsid w:val="00C75F89"/>
    <w:rsid w:val="00EF481E"/>
    <w:rsid w:val="00FB1684"/>
    <w:rsid w:val="10D64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/>
      <w:sz w:val="18"/>
      <w:szCs w:val="18"/>
    </w:rPr>
  </w:style>
  <w:style w:type="character" w:customStyle="1" w:styleId="6">
    <w:name w:val="页眉 字符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眉字符1"/>
    <w:basedOn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357</Words>
  <Characters>369</Characters>
  <Lines>3</Lines>
  <Paragraphs>1</Paragraphs>
  <TotalTime>4</TotalTime>
  <ScaleCrop>false</ScaleCrop>
  <LinksUpToDate>false</LinksUpToDate>
  <CharactersWithSpaces>443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2019-01-15T02:47:00Z</dcterms:created>
  <dc:creator>Microsoft Office 用户</dc:creator>
  <cp:lastModifiedBy>马继军律师13566057793</cp:lastModifiedBy>
  <dcterms:modified xsi:type="dcterms:W3CDTF">2023-02-23T03:23:31Z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B3F6405987C84F67A2DCC7AC89C1EAB7</vt:lpwstr>
  </property>
</Properties>
</file>